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4D7921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255A51">
              <w:t> INV33793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387AB1">
                <w:rPr>
                  <w:noProof/>
                </w:rPr>
                <w:t>March 2,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4D7921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F4131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2E06AE" w:rsidP="00703C78">
            <w:r>
              <w:t>Ra</w:t>
            </w:r>
            <w:r w:rsidR="00FF4131">
              <w:t>fael</w:t>
            </w:r>
          </w:p>
          <w:p w:rsidR="00FF4131" w:rsidRDefault="00FF4131" w:rsidP="00703C78">
            <w:r>
              <w:t>EIC Media</w:t>
            </w:r>
          </w:p>
          <w:p w:rsidR="00FF4131" w:rsidRDefault="00FF4131" w:rsidP="00703C78">
            <w:r>
              <w:t>7750 The Bluffs Suite 104</w:t>
            </w:r>
          </w:p>
          <w:p w:rsidR="00FF4131" w:rsidRDefault="00FF4131" w:rsidP="00703C78">
            <w:r>
              <w:t>Austell, GA 30168</w:t>
            </w:r>
          </w:p>
          <w:p w:rsidR="00FF4131" w:rsidRDefault="00FF4131" w:rsidP="00703C78">
            <w:r>
              <w:t>703-577-9443</w:t>
            </w:r>
          </w:p>
          <w:p w:rsidR="00FF4131" w:rsidRPr="001E3C2E" w:rsidRDefault="004D7921" w:rsidP="00703C78">
            <w:hyperlink r:id="rId11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FF4131" w:rsidRDefault="00FF4131" w:rsidP="00FF4131">
            <w:r>
              <w:t>Rafael</w:t>
            </w:r>
          </w:p>
          <w:p w:rsidR="00FF4131" w:rsidRDefault="00FF4131" w:rsidP="00FF4131">
            <w:r>
              <w:t>EIC Media</w:t>
            </w:r>
          </w:p>
          <w:p w:rsidR="00FF4131" w:rsidRDefault="00FF4131" w:rsidP="00FF4131">
            <w:r>
              <w:t>7750 The Bluffs Suite 104</w:t>
            </w:r>
          </w:p>
          <w:p w:rsidR="00FF4131" w:rsidRDefault="00FF4131" w:rsidP="00FF4131">
            <w:r>
              <w:t>Austell, GA 30168</w:t>
            </w:r>
          </w:p>
          <w:p w:rsidR="00FF4131" w:rsidRDefault="00FF4131" w:rsidP="00FF4131">
            <w:r>
              <w:t>703-577-9443</w:t>
            </w:r>
          </w:p>
          <w:p w:rsidR="00703C78" w:rsidRPr="001E3C2E" w:rsidRDefault="004D7921" w:rsidP="00FF4131">
            <w:hyperlink r:id="rId12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281"/>
        <w:gridCol w:w="1390"/>
        <w:gridCol w:w="2093"/>
        <w:gridCol w:w="1357"/>
        <w:gridCol w:w="1316"/>
        <w:gridCol w:w="1286"/>
        <w:gridCol w:w="1357"/>
      </w:tblGrid>
      <w:tr w:rsidR="00255A51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255A51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FF4131" w:rsidP="000B0783">
            <w:pPr>
              <w:jc w:val="center"/>
            </w:pPr>
            <w:r>
              <w:t>Priority Mail</w:t>
            </w:r>
          </w:p>
          <w:p w:rsidR="00255A51" w:rsidRDefault="00255A51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255A51" w:rsidP="008A3C48">
            <w:pPr>
              <w:pStyle w:val="Centered"/>
            </w:pPr>
            <w:r>
              <w:t>23061570000093776291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255A51" w:rsidP="008A3C48">
            <w:pPr>
              <w:pStyle w:val="Centered"/>
            </w:pPr>
            <w:r>
              <w:t>03/02/20</w:t>
            </w:r>
            <w:r w:rsidR="00FF4131">
              <w:t>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8A3C48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255A51" w:rsidP="008A3C48">
            <w:pPr>
              <w:pStyle w:val="Centered"/>
            </w:pPr>
            <w:r>
              <w:t>03/02/2011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Hotels Etc.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Hotels Etc. Gold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$2.95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%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789" w:rsidRDefault="00600789">
      <w:r>
        <w:separator/>
      </w:r>
    </w:p>
  </w:endnote>
  <w:endnote w:type="continuationSeparator" w:id="1">
    <w:p w:rsidR="00600789" w:rsidRDefault="00600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789" w:rsidRDefault="00600789">
      <w:r>
        <w:separator/>
      </w:r>
    </w:p>
  </w:footnote>
  <w:footnote w:type="continuationSeparator" w:id="1">
    <w:p w:rsidR="00600789" w:rsidRDefault="006007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21506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55A51"/>
    <w:rsid w:val="002E06AE"/>
    <w:rsid w:val="00326411"/>
    <w:rsid w:val="003303C7"/>
    <w:rsid w:val="00341D54"/>
    <w:rsid w:val="003465E2"/>
    <w:rsid w:val="00360D3D"/>
    <w:rsid w:val="003756B5"/>
    <w:rsid w:val="00387AB1"/>
    <w:rsid w:val="00387E68"/>
    <w:rsid w:val="003B7E00"/>
    <w:rsid w:val="003C3CB7"/>
    <w:rsid w:val="003D6485"/>
    <w:rsid w:val="003E3D7F"/>
    <w:rsid w:val="003F03CA"/>
    <w:rsid w:val="00413CC1"/>
    <w:rsid w:val="00416A5B"/>
    <w:rsid w:val="00431FA2"/>
    <w:rsid w:val="00436B94"/>
    <w:rsid w:val="004526C5"/>
    <w:rsid w:val="00473FA7"/>
    <w:rsid w:val="004776DC"/>
    <w:rsid w:val="004801EC"/>
    <w:rsid w:val="004A0560"/>
    <w:rsid w:val="004D4988"/>
    <w:rsid w:val="004D6D3B"/>
    <w:rsid w:val="004D7921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00789"/>
    <w:rsid w:val="0061045D"/>
    <w:rsid w:val="006171BA"/>
    <w:rsid w:val="00640AAC"/>
    <w:rsid w:val="00647F33"/>
    <w:rsid w:val="0065596D"/>
    <w:rsid w:val="00697814"/>
    <w:rsid w:val="006C4528"/>
    <w:rsid w:val="006C6182"/>
    <w:rsid w:val="006D20D4"/>
    <w:rsid w:val="006D2782"/>
    <w:rsid w:val="006F21A0"/>
    <w:rsid w:val="006F785F"/>
    <w:rsid w:val="00703C78"/>
    <w:rsid w:val="00712789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114F"/>
    <w:rsid w:val="00C52E4D"/>
    <w:rsid w:val="00C60CDF"/>
    <w:rsid w:val="00C66691"/>
    <w:rsid w:val="00C66AD0"/>
    <w:rsid w:val="00C74974"/>
    <w:rsid w:val="00CA1CFC"/>
    <w:rsid w:val="00CB4CBD"/>
    <w:rsid w:val="00CD5589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971D1"/>
    <w:rsid w:val="00FB1848"/>
    <w:rsid w:val="00FC643D"/>
    <w:rsid w:val="00FD0114"/>
    <w:rsid w:val="00FD0E4D"/>
    <w:rsid w:val="00FE4DA0"/>
    <w:rsid w:val="00FF4131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7821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7821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4</cp:revision>
  <cp:lastPrinted>2011-03-02T18:51:00Z</cp:lastPrinted>
  <dcterms:created xsi:type="dcterms:W3CDTF">2011-03-02T18:50:00Z</dcterms:created>
  <dcterms:modified xsi:type="dcterms:W3CDTF">2011-03-02T18:51:00Z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